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A1D9"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4B69EF83" wp14:editId="3A165B51">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23B5193E" w14:textId="77777777" w:rsidTr="007E77C9">
        <w:tc>
          <w:tcPr>
            <w:tcW w:w="2679" w:type="dxa"/>
            <w:shd w:val="clear" w:color="auto" w:fill="auto"/>
            <w:vAlign w:val="center"/>
          </w:tcPr>
          <w:p w14:paraId="1EB8D681" w14:textId="77777777" w:rsidR="001A09FE" w:rsidRPr="007E77C9" w:rsidRDefault="001A09FE" w:rsidP="00353077">
            <w:pPr>
              <w:pStyle w:val="Title"/>
              <w:rPr>
                <w:b/>
                <w:color w:val="333399"/>
                <w:sz w:val="28"/>
              </w:rPr>
            </w:pPr>
          </w:p>
        </w:tc>
        <w:tc>
          <w:tcPr>
            <w:tcW w:w="4478" w:type="dxa"/>
            <w:shd w:val="clear" w:color="auto" w:fill="auto"/>
            <w:vAlign w:val="center"/>
          </w:tcPr>
          <w:p w14:paraId="3409D015"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77807876" w14:textId="77777777" w:rsidR="000F5769" w:rsidRDefault="000F5769" w:rsidP="000F5769">
            <w:pPr>
              <w:pStyle w:val="Header"/>
              <w:jc w:val="center"/>
              <w:rPr>
                <w:sz w:val="24"/>
                <w:szCs w:val="24"/>
              </w:rPr>
            </w:pPr>
            <w:r w:rsidRPr="000F5769">
              <w:rPr>
                <w:sz w:val="24"/>
                <w:szCs w:val="24"/>
              </w:rPr>
              <w:t xml:space="preserve">100 Farmington Road, </w:t>
            </w:r>
          </w:p>
          <w:p w14:paraId="169A47F9" w14:textId="77777777" w:rsidR="000F5769" w:rsidRPr="000F5769" w:rsidRDefault="000F5769" w:rsidP="000F5769">
            <w:pPr>
              <w:pStyle w:val="Header"/>
              <w:jc w:val="center"/>
              <w:rPr>
                <w:sz w:val="24"/>
                <w:szCs w:val="24"/>
              </w:rPr>
            </w:pPr>
            <w:r w:rsidRPr="000F5769">
              <w:rPr>
                <w:sz w:val="24"/>
                <w:szCs w:val="24"/>
              </w:rPr>
              <w:t>Rochester, New York 14609</w:t>
            </w:r>
          </w:p>
          <w:p w14:paraId="37C7CDBC" w14:textId="77777777" w:rsidR="000F5769" w:rsidRPr="000F5769" w:rsidRDefault="000F5769" w:rsidP="000F5769">
            <w:pPr>
              <w:pStyle w:val="Header"/>
              <w:jc w:val="center"/>
              <w:rPr>
                <w:sz w:val="24"/>
                <w:szCs w:val="24"/>
              </w:rPr>
            </w:pPr>
            <w:r w:rsidRPr="000F5769">
              <w:rPr>
                <w:sz w:val="24"/>
                <w:szCs w:val="24"/>
              </w:rPr>
              <w:t>Phone (585) 482-9614    Fax (585) 654-1079</w:t>
            </w:r>
          </w:p>
          <w:p w14:paraId="072C7A92" w14:textId="77777777" w:rsidR="000F5769" w:rsidRPr="000F5769" w:rsidRDefault="000F5769" w:rsidP="000F5769">
            <w:pPr>
              <w:pStyle w:val="Header"/>
              <w:jc w:val="center"/>
              <w:rPr>
                <w:sz w:val="24"/>
                <w:szCs w:val="24"/>
              </w:rPr>
            </w:pPr>
            <w:r w:rsidRPr="000F5769">
              <w:rPr>
                <w:sz w:val="24"/>
                <w:szCs w:val="24"/>
              </w:rPr>
              <w:t>www.rcsdk12.org/52</w:t>
            </w:r>
          </w:p>
          <w:p w14:paraId="5066DB46" w14:textId="77777777" w:rsidR="001A09FE" w:rsidRPr="007E77C9" w:rsidRDefault="001A09FE" w:rsidP="00353077">
            <w:pPr>
              <w:jc w:val="center"/>
              <w:rPr>
                <w:rFonts w:ascii="Tahoma" w:hAnsi="Tahoma"/>
                <w:color w:val="333399"/>
                <w:sz w:val="24"/>
              </w:rPr>
            </w:pPr>
          </w:p>
        </w:tc>
        <w:tc>
          <w:tcPr>
            <w:tcW w:w="3553" w:type="dxa"/>
            <w:shd w:val="clear" w:color="auto" w:fill="auto"/>
          </w:tcPr>
          <w:p w14:paraId="14F6FB07" w14:textId="77777777" w:rsidR="000F5769" w:rsidRPr="000F5769" w:rsidRDefault="000F5769" w:rsidP="0022675E">
            <w:pPr>
              <w:pStyle w:val="Header"/>
              <w:jc w:val="center"/>
              <w:rPr>
                <w:sz w:val="24"/>
                <w:szCs w:val="24"/>
              </w:rPr>
            </w:pPr>
            <w:r w:rsidRPr="000F5769">
              <w:rPr>
                <w:sz w:val="24"/>
                <w:szCs w:val="24"/>
              </w:rPr>
              <w:t>Dr. Mary Ferguson</w:t>
            </w:r>
          </w:p>
          <w:p w14:paraId="6208F2EA" w14:textId="77777777" w:rsidR="000F5769" w:rsidRPr="000F5769" w:rsidRDefault="000F5769" w:rsidP="0022675E">
            <w:pPr>
              <w:pStyle w:val="Header"/>
              <w:jc w:val="center"/>
              <w:rPr>
                <w:sz w:val="24"/>
                <w:szCs w:val="24"/>
              </w:rPr>
            </w:pPr>
            <w:r w:rsidRPr="000F5769">
              <w:rPr>
                <w:sz w:val="24"/>
                <w:szCs w:val="24"/>
              </w:rPr>
              <w:t>Principal</w:t>
            </w:r>
          </w:p>
          <w:p w14:paraId="0C5BDDC4" w14:textId="77777777" w:rsidR="000F5769" w:rsidRPr="000F5769" w:rsidRDefault="000F5769" w:rsidP="0022675E">
            <w:pPr>
              <w:pStyle w:val="Header"/>
              <w:jc w:val="center"/>
              <w:rPr>
                <w:sz w:val="24"/>
                <w:szCs w:val="24"/>
              </w:rPr>
            </w:pPr>
            <w:r w:rsidRPr="000F5769">
              <w:rPr>
                <w:sz w:val="24"/>
                <w:szCs w:val="24"/>
              </w:rPr>
              <w:t>Mary.Ferguson@rcsdk12.org</w:t>
            </w:r>
          </w:p>
          <w:p w14:paraId="3B576B1D" w14:textId="77777777" w:rsidR="00E70F00" w:rsidRPr="003170E6" w:rsidRDefault="00E70F00" w:rsidP="00E70F00">
            <w:pPr>
              <w:pStyle w:val="Title"/>
              <w:rPr>
                <w:rFonts w:ascii="Cambria" w:hAnsi="Cambria"/>
                <w:b/>
                <w:color w:val="333399"/>
                <w:sz w:val="20"/>
              </w:rPr>
            </w:pPr>
          </w:p>
        </w:tc>
      </w:tr>
    </w:tbl>
    <w:p w14:paraId="759633F7" w14:textId="77777777" w:rsidR="000C3F6A" w:rsidRDefault="000C3F6A" w:rsidP="00D601D2">
      <w:pPr>
        <w:jc w:val="both"/>
        <w:rPr>
          <w:rFonts w:asciiTheme="minorHAnsi" w:hAnsiTheme="minorHAnsi" w:cstheme="minorHAnsi"/>
          <w:color w:val="000000" w:themeColor="text1"/>
          <w:sz w:val="24"/>
          <w:szCs w:val="24"/>
        </w:rPr>
      </w:pPr>
    </w:p>
    <w:p w14:paraId="1E547FC5" w14:textId="77777777" w:rsidR="00435C58" w:rsidRDefault="00435C58" w:rsidP="00D601D2">
      <w:pPr>
        <w:jc w:val="both"/>
        <w:rPr>
          <w:rFonts w:asciiTheme="minorHAnsi" w:hAnsiTheme="minorHAnsi" w:cstheme="minorHAnsi"/>
          <w:color w:val="000000" w:themeColor="text1"/>
          <w:sz w:val="24"/>
          <w:szCs w:val="24"/>
        </w:rPr>
      </w:pPr>
    </w:p>
    <w:p w14:paraId="2AB677EB" w14:textId="77777777" w:rsidR="00C36ADB" w:rsidRDefault="00C36ADB" w:rsidP="00D601D2">
      <w:pPr>
        <w:jc w:val="both"/>
        <w:rPr>
          <w:rFonts w:asciiTheme="minorHAnsi" w:hAnsiTheme="minorHAnsi" w:cstheme="minorHAnsi"/>
          <w:color w:val="000000" w:themeColor="text1"/>
          <w:sz w:val="24"/>
          <w:szCs w:val="24"/>
        </w:rPr>
      </w:pPr>
    </w:p>
    <w:p w14:paraId="3523338F" w14:textId="77777777" w:rsidR="000F3490" w:rsidRDefault="000F3490" w:rsidP="00D601D2">
      <w:pPr>
        <w:jc w:val="both"/>
        <w:rPr>
          <w:rFonts w:asciiTheme="minorHAnsi" w:hAnsiTheme="minorHAnsi" w:cstheme="minorHAnsi"/>
          <w:color w:val="000000" w:themeColor="text1"/>
          <w:sz w:val="24"/>
          <w:szCs w:val="24"/>
        </w:rPr>
      </w:pPr>
    </w:p>
    <w:p w14:paraId="227DCFD7" w14:textId="77777777" w:rsidR="000F3490" w:rsidRPr="00834C13" w:rsidRDefault="000F3490" w:rsidP="000F3490">
      <w:pPr>
        <w:jc w:val="both"/>
        <w:rPr>
          <w:rFonts w:asciiTheme="minorHAnsi" w:hAnsiTheme="minorHAnsi" w:cstheme="minorHAnsi"/>
          <w:color w:val="000000" w:themeColor="text1"/>
          <w:sz w:val="24"/>
          <w:szCs w:val="24"/>
        </w:rPr>
      </w:pPr>
    </w:p>
    <w:p w14:paraId="4F9B2B3E" w14:textId="77777777" w:rsidR="000F3490" w:rsidRDefault="000F3490" w:rsidP="000F3490">
      <w:pPr>
        <w:pStyle w:val="NormalWeb"/>
        <w:spacing w:before="0" w:beforeAutospacing="0" w:after="0" w:afterAutospacing="0"/>
        <w:jc w:val="both"/>
        <w:rPr>
          <w:rStyle w:val="Strong"/>
          <w:rFonts w:asciiTheme="minorHAnsi" w:hAnsiTheme="minorHAnsi" w:cstheme="minorHAnsi"/>
          <w:color w:val="0E101A"/>
        </w:rPr>
      </w:pPr>
      <w:r w:rsidRPr="000F3490">
        <w:rPr>
          <w:rStyle w:val="Strong"/>
          <w:rFonts w:asciiTheme="minorHAnsi" w:hAnsiTheme="minorHAnsi" w:cstheme="minorHAnsi"/>
          <w:color w:val="0E101A"/>
        </w:rPr>
        <w:t>Hello Third Grade Families,</w:t>
      </w:r>
    </w:p>
    <w:p w14:paraId="0ED6D5F3"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p>
    <w:p w14:paraId="62DA7862"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I am looking forward to being your child’s third-grade teacher. I have been a Rochester City School District teacher for 19 years. I have a passion for working with third graders!  </w:t>
      </w:r>
    </w:p>
    <w:p w14:paraId="72492EC6"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I am looking forward to creating a supportive learning environment. I will support you and your child; we can make this a great academic year together! </w:t>
      </w:r>
    </w:p>
    <w:p w14:paraId="7C9466B3"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p>
    <w:p w14:paraId="6434DC22"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Third grade is a transition year. Students at this age are expected to handle higher academic expectations. The first is that ‘kids read to learn” instead of ‘learning to read.’ Reading passages get more challenging. Sentences are longer. Vocabulary words are more demanding. Math concepts, such as multiplication facts—require memorization and complex thought. Teachers expect 3rd-grade students to be more accountable for their education by communicating their opinion and ideas and devising strategies for learning that work best for them.</w:t>
      </w:r>
    </w:p>
    <w:p w14:paraId="5AEDEEF9"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     </w:t>
      </w:r>
    </w:p>
    <w:p w14:paraId="74F5B280"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Open lines of communication between the parent, student, and teacher are the key to promoting an educational climate conducive to learning. I will be using </w:t>
      </w:r>
      <w:r w:rsidRPr="000F3490">
        <w:rPr>
          <w:rStyle w:val="Strong"/>
          <w:rFonts w:asciiTheme="minorHAnsi" w:hAnsiTheme="minorHAnsi" w:cstheme="minorHAnsi"/>
          <w:color w:val="0E101A"/>
        </w:rPr>
        <w:t>DOJO</w:t>
      </w:r>
      <w:r w:rsidRPr="000F3490">
        <w:rPr>
          <w:rFonts w:asciiTheme="minorHAnsi" w:hAnsiTheme="minorHAnsi" w:cstheme="minorHAnsi"/>
          <w:color w:val="0E101A"/>
        </w:rPr>
        <w:t> as one of my forms of communication. I am looking forward to working with you and your child. Together we can make this year a joyous learning adventure!  </w:t>
      </w:r>
    </w:p>
    <w:p w14:paraId="10CDD5DC"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      </w:t>
      </w:r>
    </w:p>
    <w:p w14:paraId="4392080D"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Please feel free to contact me at any time if there is a question or concern you would like to discuss. I look forward to building a relationship with you and your child and thus providing the best education I can give.</w:t>
      </w:r>
    </w:p>
    <w:p w14:paraId="544BBE3A"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p>
    <w:p w14:paraId="78CD994C" w14:textId="77777777" w:rsidR="000F3490" w:rsidRPr="000F3490" w:rsidRDefault="000F3490" w:rsidP="000F3490">
      <w:pPr>
        <w:pStyle w:val="NormalWeb"/>
        <w:spacing w:before="0" w:beforeAutospacing="0" w:after="0" w:afterAutospacing="0"/>
        <w:jc w:val="both"/>
        <w:rPr>
          <w:rFonts w:asciiTheme="minorHAnsi" w:hAnsiTheme="minorHAnsi" w:cstheme="minorHAnsi"/>
          <w:color w:val="0E101A"/>
        </w:rPr>
      </w:pPr>
      <w:r w:rsidRPr="000F3490">
        <w:rPr>
          <w:rFonts w:asciiTheme="minorHAnsi" w:hAnsiTheme="minorHAnsi" w:cstheme="minorHAnsi"/>
          <w:color w:val="0E101A"/>
        </w:rPr>
        <w:t>Sincerely,</w:t>
      </w:r>
    </w:p>
    <w:p w14:paraId="027EFDD6" w14:textId="77777777" w:rsidR="00AC12B6" w:rsidRDefault="00AC12B6" w:rsidP="000F3490">
      <w:pPr>
        <w:jc w:val="both"/>
        <w:rPr>
          <w:rFonts w:asciiTheme="minorHAnsi" w:hAnsiTheme="minorHAnsi" w:cstheme="minorHAnsi"/>
          <w:sz w:val="24"/>
          <w:szCs w:val="24"/>
        </w:rPr>
      </w:pPr>
    </w:p>
    <w:p w14:paraId="5CDCACB8" w14:textId="77777777" w:rsidR="00AC12B6" w:rsidRPr="00834C13" w:rsidRDefault="00AC12B6" w:rsidP="000F3490">
      <w:pPr>
        <w:pStyle w:val="Default"/>
        <w:jc w:val="both"/>
        <w:rPr>
          <w:rFonts w:asciiTheme="minorHAnsi" w:hAnsiTheme="minorHAnsi" w:cs="Times New Roman"/>
          <w:b/>
        </w:rPr>
      </w:pPr>
      <w:r w:rsidRPr="00834C13">
        <w:rPr>
          <w:rFonts w:asciiTheme="minorHAnsi" w:hAnsiTheme="minorHAnsi" w:cs="Times New Roman"/>
          <w:b/>
        </w:rPr>
        <w:t>Mrs. Dixon</w:t>
      </w:r>
    </w:p>
    <w:p w14:paraId="18DAEE9B" w14:textId="77777777" w:rsidR="00AC12B6" w:rsidRPr="00834C13" w:rsidRDefault="009568D9" w:rsidP="000F3490">
      <w:pPr>
        <w:pStyle w:val="Default"/>
        <w:jc w:val="both"/>
        <w:rPr>
          <w:rFonts w:asciiTheme="minorHAnsi" w:hAnsiTheme="minorHAnsi" w:cs="Times New Roman"/>
          <w:b/>
        </w:rPr>
      </w:pPr>
      <w:hyperlink r:id="rId7" w:history="1">
        <w:r w:rsidR="00AC12B6" w:rsidRPr="00834C13">
          <w:rPr>
            <w:rStyle w:val="Hyperlink"/>
            <w:rFonts w:asciiTheme="minorHAnsi" w:hAnsiTheme="minorHAnsi" w:cs="Times New Roman"/>
            <w:b/>
          </w:rPr>
          <w:t>JNita.Dixon@rcsdk12.org</w:t>
        </w:r>
      </w:hyperlink>
    </w:p>
    <w:p w14:paraId="22008009" w14:textId="77777777" w:rsidR="00AC12B6" w:rsidRPr="00834C13" w:rsidRDefault="00AC12B6" w:rsidP="000F3490">
      <w:pPr>
        <w:pStyle w:val="Default"/>
        <w:jc w:val="both"/>
        <w:rPr>
          <w:rFonts w:asciiTheme="minorHAnsi" w:hAnsiTheme="minorHAnsi" w:cs="Times New Roman"/>
          <w:b/>
        </w:rPr>
      </w:pPr>
      <w:r w:rsidRPr="00834C13">
        <w:rPr>
          <w:rFonts w:asciiTheme="minorHAnsi" w:hAnsiTheme="minorHAnsi" w:cs="Times New Roman"/>
          <w:b/>
        </w:rPr>
        <w:t>Room 203</w:t>
      </w:r>
    </w:p>
    <w:p w14:paraId="083C96F0" w14:textId="77777777" w:rsidR="00AC12B6" w:rsidRDefault="00AC12B6" w:rsidP="000F3490">
      <w:pPr>
        <w:pStyle w:val="Default"/>
        <w:jc w:val="both"/>
        <w:rPr>
          <w:rFonts w:asciiTheme="minorHAnsi" w:hAnsiTheme="minorHAnsi" w:cstheme="minorHAnsi"/>
          <w:b/>
        </w:rPr>
      </w:pPr>
    </w:p>
    <w:p w14:paraId="17773B79" w14:textId="77777777" w:rsidR="00AC12B6" w:rsidRDefault="00AC12B6" w:rsidP="000F3490">
      <w:pPr>
        <w:pStyle w:val="Default"/>
        <w:jc w:val="both"/>
        <w:rPr>
          <w:rFonts w:asciiTheme="minorHAnsi" w:hAnsiTheme="minorHAnsi" w:cstheme="minorHAnsi"/>
          <w:b/>
        </w:rPr>
      </w:pPr>
    </w:p>
    <w:p w14:paraId="543152F8" w14:textId="77777777" w:rsidR="00AC12B6" w:rsidRDefault="00AC12B6" w:rsidP="000F3490">
      <w:pPr>
        <w:pStyle w:val="Default"/>
        <w:jc w:val="both"/>
        <w:rPr>
          <w:rFonts w:asciiTheme="minorHAnsi" w:hAnsiTheme="minorHAnsi" w:cstheme="minorHAnsi"/>
          <w:b/>
        </w:rPr>
      </w:pPr>
    </w:p>
    <w:p w14:paraId="0348CEE9" w14:textId="77777777" w:rsidR="00AC12B6" w:rsidRDefault="00AC12B6" w:rsidP="000F3490">
      <w:pPr>
        <w:pStyle w:val="Default"/>
        <w:jc w:val="both"/>
        <w:rPr>
          <w:rFonts w:asciiTheme="minorHAnsi" w:hAnsiTheme="minorHAnsi" w:cstheme="minorHAnsi"/>
          <w:b/>
        </w:rPr>
      </w:pPr>
    </w:p>
    <w:p w14:paraId="1B3679D1" w14:textId="77777777" w:rsidR="00AC12B6" w:rsidRDefault="00AC12B6" w:rsidP="000F3490">
      <w:pPr>
        <w:pStyle w:val="Default"/>
        <w:jc w:val="both"/>
        <w:rPr>
          <w:rFonts w:asciiTheme="minorHAnsi" w:hAnsiTheme="minorHAnsi" w:cstheme="minorHAnsi"/>
          <w:b/>
        </w:rPr>
      </w:pPr>
    </w:p>
    <w:p w14:paraId="13EC111C" w14:textId="77777777" w:rsidR="00AC12B6" w:rsidRDefault="00AC12B6" w:rsidP="000F3490">
      <w:pPr>
        <w:pStyle w:val="Default"/>
        <w:jc w:val="both"/>
        <w:rPr>
          <w:rFonts w:asciiTheme="minorHAnsi" w:hAnsiTheme="minorHAnsi" w:cstheme="minorHAnsi"/>
          <w:b/>
        </w:rPr>
      </w:pPr>
    </w:p>
    <w:p w14:paraId="625922E8" w14:textId="77777777" w:rsidR="00AC12B6" w:rsidRDefault="00AC12B6" w:rsidP="000F3490">
      <w:pPr>
        <w:pStyle w:val="Default"/>
        <w:jc w:val="both"/>
        <w:rPr>
          <w:rFonts w:asciiTheme="minorHAnsi" w:hAnsiTheme="minorHAnsi" w:cstheme="minorHAnsi"/>
          <w:b/>
        </w:rPr>
      </w:pPr>
    </w:p>
    <w:p w14:paraId="109CFFEB" w14:textId="77777777" w:rsidR="00AC12B6" w:rsidRDefault="00AC12B6" w:rsidP="000F3490">
      <w:pPr>
        <w:pStyle w:val="Default"/>
        <w:jc w:val="both"/>
        <w:rPr>
          <w:rFonts w:asciiTheme="minorHAnsi" w:hAnsiTheme="minorHAnsi" w:cstheme="minorHAnsi"/>
          <w:b/>
        </w:rPr>
      </w:pPr>
    </w:p>
    <w:p w14:paraId="7212817B" w14:textId="77777777" w:rsidR="00AC12B6" w:rsidRDefault="00AC12B6" w:rsidP="000F3490">
      <w:pPr>
        <w:pStyle w:val="Default"/>
        <w:jc w:val="both"/>
        <w:rPr>
          <w:rFonts w:asciiTheme="minorHAnsi" w:hAnsiTheme="minorHAnsi" w:cstheme="minorHAnsi"/>
          <w:b/>
        </w:rPr>
      </w:pPr>
    </w:p>
    <w:p w14:paraId="4AFE44D8" w14:textId="77777777" w:rsidR="00AC12B6" w:rsidRDefault="00AC12B6" w:rsidP="000F3490">
      <w:pPr>
        <w:pStyle w:val="Default"/>
        <w:jc w:val="both"/>
        <w:rPr>
          <w:rFonts w:asciiTheme="minorHAnsi" w:hAnsiTheme="minorHAnsi" w:cstheme="minorHAnsi"/>
          <w:b/>
        </w:rPr>
      </w:pPr>
    </w:p>
    <w:p w14:paraId="17A3E15F" w14:textId="77777777" w:rsidR="00AC12B6" w:rsidRDefault="00AC12B6" w:rsidP="000F3490">
      <w:pPr>
        <w:pStyle w:val="Default"/>
        <w:jc w:val="both"/>
        <w:rPr>
          <w:rFonts w:asciiTheme="minorHAnsi" w:hAnsiTheme="minorHAnsi" w:cstheme="minorHAnsi"/>
          <w:b/>
        </w:rPr>
      </w:pPr>
    </w:p>
    <w:p w14:paraId="0509B742" w14:textId="77777777" w:rsidR="00AC12B6" w:rsidRDefault="00AC12B6" w:rsidP="000F3490">
      <w:pPr>
        <w:pStyle w:val="Default"/>
        <w:jc w:val="both"/>
        <w:rPr>
          <w:rFonts w:asciiTheme="minorHAnsi" w:hAnsiTheme="minorHAnsi" w:cstheme="minorHAnsi"/>
          <w:b/>
        </w:rPr>
      </w:pPr>
    </w:p>
    <w:p w14:paraId="60C805DD" w14:textId="77777777" w:rsidR="000F3490" w:rsidRDefault="000F3490" w:rsidP="000F3490">
      <w:pPr>
        <w:pStyle w:val="Default"/>
        <w:jc w:val="both"/>
        <w:rPr>
          <w:rFonts w:asciiTheme="minorHAnsi" w:hAnsiTheme="minorHAnsi" w:cstheme="minorHAnsi"/>
          <w:b/>
          <w:u w:val="single"/>
        </w:rPr>
      </w:pPr>
    </w:p>
    <w:p w14:paraId="7495D389" w14:textId="77777777" w:rsidR="000F3490" w:rsidRDefault="000F3490" w:rsidP="000F3490">
      <w:pPr>
        <w:pStyle w:val="Default"/>
        <w:jc w:val="both"/>
        <w:rPr>
          <w:rFonts w:asciiTheme="minorHAnsi" w:hAnsiTheme="minorHAnsi" w:cstheme="minorHAnsi"/>
          <w:b/>
          <w:u w:val="single"/>
        </w:rPr>
      </w:pPr>
    </w:p>
    <w:p w14:paraId="32E13052" w14:textId="77777777" w:rsidR="000F3490" w:rsidRDefault="000F3490" w:rsidP="000F3490">
      <w:pPr>
        <w:pStyle w:val="Default"/>
        <w:jc w:val="both"/>
        <w:rPr>
          <w:rFonts w:asciiTheme="minorHAnsi" w:hAnsiTheme="minorHAnsi" w:cstheme="minorHAnsi"/>
          <w:b/>
          <w:u w:val="single"/>
        </w:rPr>
      </w:pPr>
    </w:p>
    <w:p w14:paraId="040795E1" w14:textId="77777777" w:rsidR="000F3490" w:rsidRDefault="000F3490" w:rsidP="000F3490">
      <w:pPr>
        <w:pStyle w:val="Default"/>
        <w:jc w:val="both"/>
        <w:rPr>
          <w:rFonts w:asciiTheme="minorHAnsi" w:hAnsiTheme="minorHAnsi" w:cstheme="minorHAnsi"/>
          <w:b/>
          <w:u w:val="single"/>
        </w:rPr>
      </w:pPr>
    </w:p>
    <w:p w14:paraId="320D9548" w14:textId="77777777" w:rsidR="00834C13" w:rsidRDefault="00AC12B6" w:rsidP="000F3490">
      <w:pPr>
        <w:pStyle w:val="Default"/>
        <w:jc w:val="center"/>
        <w:rPr>
          <w:rFonts w:asciiTheme="minorHAnsi" w:hAnsiTheme="minorHAnsi" w:cstheme="minorHAnsi"/>
          <w:b/>
          <w:u w:val="single"/>
        </w:rPr>
      </w:pPr>
      <w:r w:rsidRPr="00AC12B6">
        <w:rPr>
          <w:rFonts w:asciiTheme="minorHAnsi" w:hAnsiTheme="minorHAnsi" w:cstheme="minorHAnsi"/>
          <w:b/>
          <w:u w:val="single"/>
        </w:rPr>
        <w:t>Mrs. Dixon Supplies List</w:t>
      </w:r>
    </w:p>
    <w:p w14:paraId="4E24BC01" w14:textId="77777777" w:rsidR="00AC12B6" w:rsidRPr="00AC12B6" w:rsidRDefault="00AC12B6" w:rsidP="000F3490">
      <w:pPr>
        <w:pStyle w:val="Default"/>
        <w:jc w:val="both"/>
        <w:rPr>
          <w:rFonts w:asciiTheme="minorHAnsi" w:hAnsiTheme="minorHAnsi" w:cstheme="minorHAnsi"/>
          <w:b/>
          <w:u w:val="single"/>
        </w:rPr>
      </w:pPr>
    </w:p>
    <w:p w14:paraId="724D4BD3" w14:textId="77777777" w:rsidR="00834C13" w:rsidRPr="00834C13" w:rsidRDefault="00834C13" w:rsidP="000F3490">
      <w:pPr>
        <w:pStyle w:val="Default"/>
        <w:jc w:val="both"/>
        <w:rPr>
          <w:rFonts w:asciiTheme="minorHAnsi" w:hAnsiTheme="minorHAnsi" w:cstheme="minorHAnsi"/>
        </w:rPr>
      </w:pPr>
    </w:p>
    <w:p w14:paraId="1A62D936" w14:textId="77777777" w:rsidR="000F3490" w:rsidRPr="000F3490" w:rsidRDefault="000F3490" w:rsidP="000F3490">
      <w:pPr>
        <w:pStyle w:val="Default"/>
        <w:jc w:val="both"/>
        <w:rPr>
          <w:rFonts w:asciiTheme="minorHAnsi" w:eastAsia="Times New Roman" w:hAnsiTheme="minorHAnsi" w:cstheme="minorHAnsi"/>
          <w:color w:val="auto"/>
        </w:rPr>
      </w:pPr>
      <w:r w:rsidRPr="000F3490">
        <w:rPr>
          <w:rFonts w:asciiTheme="minorHAnsi" w:eastAsia="Times New Roman" w:hAnsiTheme="minorHAnsi" w:cstheme="minorHAnsi"/>
          <w:color w:val="auto"/>
        </w:rPr>
        <w:t>I am excited about your child being part of our classroom community! We have a fantastic journey ahead of us, and we must be equipped for the experience with a few supplies. Your child should have these basic supplies available daily in class.</w:t>
      </w:r>
    </w:p>
    <w:p w14:paraId="5D33B452" w14:textId="77777777" w:rsidR="000F3490" w:rsidRPr="000F3490" w:rsidRDefault="000F3490" w:rsidP="000F3490">
      <w:pPr>
        <w:pStyle w:val="Default"/>
        <w:jc w:val="both"/>
        <w:rPr>
          <w:rFonts w:asciiTheme="minorHAnsi" w:eastAsia="Times New Roman" w:hAnsiTheme="minorHAnsi" w:cstheme="minorHAnsi"/>
          <w:color w:val="auto"/>
        </w:rPr>
      </w:pPr>
      <w:r w:rsidRPr="000F3490">
        <w:rPr>
          <w:rFonts w:asciiTheme="minorHAnsi" w:eastAsia="Times New Roman" w:hAnsiTheme="minorHAnsi" w:cstheme="minorHAnsi"/>
          <w:color w:val="auto"/>
        </w:rPr>
        <w:t xml:space="preserve"> </w:t>
      </w:r>
    </w:p>
    <w:p w14:paraId="2399A77A" w14:textId="77777777" w:rsidR="00834C13" w:rsidRDefault="000F3490" w:rsidP="000F3490">
      <w:pPr>
        <w:pStyle w:val="Default"/>
        <w:jc w:val="both"/>
        <w:rPr>
          <w:rFonts w:asciiTheme="minorHAnsi" w:eastAsia="Times New Roman" w:hAnsiTheme="minorHAnsi" w:cstheme="minorHAnsi"/>
          <w:color w:val="auto"/>
        </w:rPr>
      </w:pPr>
      <w:r w:rsidRPr="000F3490">
        <w:rPr>
          <w:rFonts w:asciiTheme="minorHAnsi" w:eastAsia="Times New Roman" w:hAnsiTheme="minorHAnsi" w:cstheme="minorHAnsi"/>
          <w:color w:val="auto"/>
        </w:rPr>
        <w:t>The following is a list of school supplies that your child will need:</w:t>
      </w:r>
    </w:p>
    <w:p w14:paraId="58BAA632" w14:textId="77777777" w:rsidR="000F3490" w:rsidRPr="00834C13" w:rsidRDefault="000F3490" w:rsidP="000F3490">
      <w:pPr>
        <w:pStyle w:val="Default"/>
        <w:jc w:val="both"/>
        <w:rPr>
          <w:rFonts w:asciiTheme="minorHAnsi" w:hAnsiTheme="minorHAnsi" w:cstheme="minorHAnsi"/>
        </w:rPr>
      </w:pPr>
    </w:p>
    <w:p w14:paraId="0B86B2D2"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b/>
          <w:bCs/>
        </w:rPr>
        <w:t xml:space="preserve">Qty.         Item Description </w:t>
      </w:r>
    </w:p>
    <w:p w14:paraId="4986CFEC"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1               Pencil case </w:t>
      </w:r>
    </w:p>
    <w:p w14:paraId="53E35BF6"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2  </w:t>
      </w:r>
      <w:r>
        <w:rPr>
          <w:rFonts w:asciiTheme="minorHAnsi" w:hAnsiTheme="minorHAnsi" w:cstheme="minorHAnsi"/>
        </w:rPr>
        <w:t xml:space="preserve">             P</w:t>
      </w:r>
      <w:r w:rsidRPr="00834C13">
        <w:rPr>
          <w:rFonts w:asciiTheme="minorHAnsi" w:hAnsiTheme="minorHAnsi" w:cstheme="minorHAnsi"/>
        </w:rPr>
        <w:t xml:space="preserve">acks   Pencils - #2 </w:t>
      </w:r>
    </w:p>
    <w:p w14:paraId="544BD44B"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1               Highlighter (yellow) </w:t>
      </w:r>
    </w:p>
    <w:p w14:paraId="7C1C189C"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1               box of Crayola colored pencils (12 pack) </w:t>
      </w:r>
    </w:p>
    <w:p w14:paraId="5CE910EE"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4               Elmer's glue sticks  </w:t>
      </w:r>
    </w:p>
    <w:p w14:paraId="743B68D4"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1               Crayons - Crayola, 24 pack (regular size) </w:t>
      </w:r>
    </w:p>
    <w:p w14:paraId="26317C36"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3               Folder - 2 pocket, (blue, yellow, green) </w:t>
      </w:r>
    </w:p>
    <w:p w14:paraId="5376EC5F"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1               Post-it Notes, 3x3, 100 count</w:t>
      </w:r>
    </w:p>
    <w:p w14:paraId="1456E0AA"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2               </w:t>
      </w:r>
      <w:r w:rsidR="00AC12B6">
        <w:rPr>
          <w:rFonts w:asciiTheme="minorHAnsi" w:hAnsiTheme="minorHAnsi" w:cstheme="minorHAnsi"/>
        </w:rPr>
        <w:t>D</w:t>
      </w:r>
      <w:r w:rsidRPr="00834C13">
        <w:rPr>
          <w:rFonts w:asciiTheme="minorHAnsi" w:hAnsiTheme="minorHAnsi" w:cstheme="minorHAnsi"/>
        </w:rPr>
        <w:t xml:space="preserve">ry-erase markers; </w:t>
      </w:r>
      <w:r w:rsidRPr="00834C13">
        <w:rPr>
          <w:rFonts w:asciiTheme="minorHAnsi" w:hAnsiTheme="minorHAnsi" w:cstheme="minorHAnsi"/>
          <w:b/>
        </w:rPr>
        <w:t>BLACK ONLY</w:t>
      </w:r>
      <w:r w:rsidRPr="00834C13">
        <w:rPr>
          <w:rFonts w:asciiTheme="minorHAnsi" w:hAnsiTheme="minorHAnsi" w:cstheme="minorHAnsi"/>
        </w:rPr>
        <w:t xml:space="preserve"> (we will use these daily for Math) </w:t>
      </w:r>
    </w:p>
    <w:p w14:paraId="63F59FAA"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1               Set of headphones (these will be used daily for individual computer learning time)</w:t>
      </w:r>
    </w:p>
    <w:p w14:paraId="60FB28A7"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1               Container of disinfecting wipes </w:t>
      </w:r>
    </w:p>
    <w:p w14:paraId="1E537E17" w14:textId="77777777" w:rsidR="00834C13" w:rsidRPr="00834C13" w:rsidRDefault="00834C13" w:rsidP="000F3490">
      <w:pPr>
        <w:pStyle w:val="Default"/>
        <w:jc w:val="both"/>
        <w:rPr>
          <w:rFonts w:asciiTheme="minorHAnsi" w:hAnsiTheme="minorHAnsi" w:cstheme="minorHAnsi"/>
        </w:rPr>
      </w:pPr>
      <w:r w:rsidRPr="00834C13">
        <w:rPr>
          <w:rFonts w:asciiTheme="minorHAnsi" w:hAnsiTheme="minorHAnsi" w:cstheme="minorHAnsi"/>
        </w:rPr>
        <w:t xml:space="preserve">1               Box of Kleenex </w:t>
      </w:r>
    </w:p>
    <w:p w14:paraId="0418EFA8" w14:textId="77777777" w:rsidR="00834C13" w:rsidRPr="00834C13" w:rsidRDefault="00834C13" w:rsidP="000F3490">
      <w:pPr>
        <w:pStyle w:val="Default"/>
        <w:jc w:val="both"/>
        <w:rPr>
          <w:rFonts w:asciiTheme="minorHAnsi" w:hAnsiTheme="minorHAnsi" w:cstheme="minorHAnsi"/>
        </w:rPr>
      </w:pPr>
    </w:p>
    <w:p w14:paraId="4BAEB574" w14:textId="77777777" w:rsidR="00834C13" w:rsidRPr="00834C13" w:rsidRDefault="00834C13" w:rsidP="000F3490">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834C13">
        <w:rPr>
          <w:rFonts w:asciiTheme="minorHAnsi" w:hAnsiTheme="minorHAnsi" w:cstheme="minorHAnsi"/>
          <w:b/>
        </w:rPr>
        <w:t>NO BINDERS PLEASE</w:t>
      </w:r>
    </w:p>
    <w:p w14:paraId="0874108A" w14:textId="77777777" w:rsidR="00834C13" w:rsidRPr="00834C13" w:rsidRDefault="00834C13" w:rsidP="000F3490">
      <w:pPr>
        <w:autoSpaceDE w:val="0"/>
        <w:autoSpaceDN w:val="0"/>
        <w:adjustRightInd w:val="0"/>
        <w:jc w:val="both"/>
        <w:rPr>
          <w:rFonts w:asciiTheme="minorHAnsi" w:hAnsiTheme="minorHAnsi" w:cstheme="minorHAnsi"/>
          <w:b/>
          <w:bCs/>
          <w:i/>
          <w:iCs/>
          <w:color w:val="000000"/>
          <w:sz w:val="24"/>
          <w:szCs w:val="24"/>
        </w:rPr>
      </w:pPr>
    </w:p>
    <w:p w14:paraId="67AB3919" w14:textId="77777777" w:rsidR="00AC12B6" w:rsidRDefault="00AC12B6" w:rsidP="000F3490">
      <w:pPr>
        <w:autoSpaceDE w:val="0"/>
        <w:autoSpaceDN w:val="0"/>
        <w:adjustRightInd w:val="0"/>
        <w:jc w:val="both"/>
        <w:rPr>
          <w:rFonts w:asciiTheme="minorHAnsi" w:hAnsiTheme="minorHAnsi" w:cstheme="minorHAnsi"/>
          <w:b/>
          <w:bCs/>
          <w:i/>
          <w:iCs/>
          <w:color w:val="000000"/>
          <w:sz w:val="24"/>
          <w:szCs w:val="24"/>
        </w:rPr>
      </w:pPr>
    </w:p>
    <w:p w14:paraId="2EBA726A" w14:textId="77777777" w:rsidR="00834C13" w:rsidRPr="00834C13" w:rsidRDefault="00834C13" w:rsidP="000F3490">
      <w:pPr>
        <w:autoSpaceDE w:val="0"/>
        <w:autoSpaceDN w:val="0"/>
        <w:adjustRightInd w:val="0"/>
        <w:jc w:val="center"/>
        <w:rPr>
          <w:rFonts w:asciiTheme="minorHAnsi" w:hAnsiTheme="minorHAnsi" w:cstheme="minorHAnsi"/>
          <w:b/>
          <w:bCs/>
          <w:i/>
          <w:iCs/>
          <w:color w:val="000000"/>
          <w:sz w:val="24"/>
          <w:szCs w:val="24"/>
        </w:rPr>
      </w:pPr>
      <w:r w:rsidRPr="00834C13">
        <w:rPr>
          <w:rFonts w:asciiTheme="minorHAnsi" w:hAnsiTheme="minorHAnsi" w:cstheme="minorHAnsi"/>
          <w:b/>
          <w:bCs/>
          <w:i/>
          <w:iCs/>
          <w:color w:val="000000"/>
          <w:sz w:val="24"/>
          <w:szCs w:val="24"/>
        </w:rPr>
        <w:t>Thank you for your support in setting up your child for a successful year! Please contact me if you have any questions</w:t>
      </w:r>
      <w:r>
        <w:rPr>
          <w:rFonts w:asciiTheme="minorHAnsi" w:hAnsiTheme="minorHAnsi" w:cstheme="minorHAnsi"/>
          <w:b/>
          <w:bCs/>
          <w:i/>
          <w:iCs/>
          <w:color w:val="000000"/>
          <w:sz w:val="24"/>
          <w:szCs w:val="24"/>
        </w:rPr>
        <w:t>.</w:t>
      </w:r>
    </w:p>
    <w:p w14:paraId="41C4096D" w14:textId="77777777" w:rsidR="00834C13" w:rsidRPr="00834C13" w:rsidRDefault="00834C13" w:rsidP="000F3490">
      <w:pPr>
        <w:autoSpaceDE w:val="0"/>
        <w:autoSpaceDN w:val="0"/>
        <w:adjustRightInd w:val="0"/>
        <w:jc w:val="both"/>
        <w:rPr>
          <w:rFonts w:asciiTheme="minorHAnsi" w:hAnsiTheme="minorHAnsi" w:cstheme="minorHAnsi"/>
          <w:b/>
          <w:bCs/>
          <w:i/>
          <w:iCs/>
          <w:color w:val="000000"/>
          <w:sz w:val="24"/>
          <w:szCs w:val="24"/>
        </w:rPr>
      </w:pPr>
    </w:p>
    <w:p w14:paraId="18AA67ED" w14:textId="77777777" w:rsidR="00834C13" w:rsidRPr="00834C13" w:rsidRDefault="00834C13" w:rsidP="000F3490">
      <w:pPr>
        <w:autoSpaceDE w:val="0"/>
        <w:autoSpaceDN w:val="0"/>
        <w:adjustRightInd w:val="0"/>
        <w:jc w:val="both"/>
        <w:rPr>
          <w:rFonts w:asciiTheme="minorHAnsi" w:hAnsiTheme="minorHAnsi" w:cstheme="minorHAnsi"/>
          <w:bCs/>
          <w:iCs/>
          <w:color w:val="000000"/>
          <w:sz w:val="24"/>
          <w:szCs w:val="24"/>
        </w:rPr>
      </w:pPr>
    </w:p>
    <w:p w14:paraId="5C61B3F5" w14:textId="77777777" w:rsidR="00834C13" w:rsidRDefault="00834C13" w:rsidP="00834C13">
      <w:pPr>
        <w:pStyle w:val="Default"/>
        <w:jc w:val="both"/>
        <w:rPr>
          <w:rFonts w:asciiTheme="minorHAnsi" w:hAnsiTheme="minorHAnsi" w:cs="Times New Roman"/>
        </w:rPr>
      </w:pPr>
    </w:p>
    <w:p w14:paraId="2B419512" w14:textId="77777777" w:rsidR="00834C13" w:rsidRPr="00671AD8" w:rsidRDefault="00834C13" w:rsidP="00834C13">
      <w:pPr>
        <w:pStyle w:val="Default"/>
        <w:jc w:val="both"/>
        <w:rPr>
          <w:rFonts w:asciiTheme="minorHAnsi" w:hAnsiTheme="minorHAnsi" w:cs="Times New Roman"/>
        </w:rPr>
      </w:pPr>
    </w:p>
    <w:p w14:paraId="0E00AFEE" w14:textId="77777777" w:rsidR="007D0640" w:rsidRPr="002547E0" w:rsidRDefault="007D0640" w:rsidP="007D0640">
      <w:pPr>
        <w:rPr>
          <w:rFonts w:asciiTheme="minorHAnsi" w:hAnsiTheme="minorHAnsi" w:cstheme="minorHAnsi"/>
          <w:color w:val="000000"/>
          <w:sz w:val="24"/>
          <w:szCs w:val="24"/>
        </w:rPr>
      </w:pPr>
    </w:p>
    <w:sectPr w:rsidR="007D0640" w:rsidRPr="002547E0" w:rsidSect="00AC12B6">
      <w:pgSz w:w="12240" w:h="15840"/>
      <w:pgMar w:top="108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5388"/>
    <w:multiLevelType w:val="hybridMultilevel"/>
    <w:tmpl w:val="345E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07F33"/>
    <w:multiLevelType w:val="multilevel"/>
    <w:tmpl w:val="504A9B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2568F4"/>
    <w:multiLevelType w:val="hybridMultilevel"/>
    <w:tmpl w:val="3B40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83EA1"/>
    <w:multiLevelType w:val="hybridMultilevel"/>
    <w:tmpl w:val="160E9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90D05"/>
    <w:multiLevelType w:val="multilevel"/>
    <w:tmpl w:val="3E0E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256807"/>
    <w:multiLevelType w:val="hybridMultilevel"/>
    <w:tmpl w:val="462464D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D29B8"/>
    <w:multiLevelType w:val="hybridMultilevel"/>
    <w:tmpl w:val="50AC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20C99"/>
    <w:multiLevelType w:val="multilevel"/>
    <w:tmpl w:val="FC7254F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557165">
    <w:abstractNumId w:val="14"/>
  </w:num>
  <w:num w:numId="2" w16cid:durableId="1852914823">
    <w:abstractNumId w:val="10"/>
  </w:num>
  <w:num w:numId="3" w16cid:durableId="1896696228">
    <w:abstractNumId w:val="2"/>
  </w:num>
  <w:num w:numId="4" w16cid:durableId="1774202248">
    <w:abstractNumId w:val="11"/>
  </w:num>
  <w:num w:numId="5" w16cid:durableId="1914505390">
    <w:abstractNumId w:val="9"/>
  </w:num>
  <w:num w:numId="6" w16cid:durableId="429667191">
    <w:abstractNumId w:val="5"/>
  </w:num>
  <w:num w:numId="7" w16cid:durableId="747120965">
    <w:abstractNumId w:val="0"/>
  </w:num>
  <w:num w:numId="8" w16cid:durableId="1443765617">
    <w:abstractNumId w:val="7"/>
  </w:num>
  <w:num w:numId="9" w16cid:durableId="1717124949">
    <w:abstractNumId w:val="13"/>
  </w:num>
  <w:num w:numId="10" w16cid:durableId="503783507">
    <w:abstractNumId w:val="3"/>
  </w:num>
  <w:num w:numId="11" w16cid:durableId="1805997849">
    <w:abstractNumId w:val="4"/>
  </w:num>
  <w:num w:numId="12" w16cid:durableId="2091462060">
    <w:abstractNumId w:val="1"/>
  </w:num>
  <w:num w:numId="13" w16cid:durableId="746267508">
    <w:abstractNumId w:val="6"/>
  </w:num>
  <w:num w:numId="14" w16cid:durableId="149295864">
    <w:abstractNumId w:val="8"/>
  </w:num>
  <w:num w:numId="15" w16cid:durableId="709111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C3F6A"/>
    <w:rsid w:val="000D6C4C"/>
    <w:rsid w:val="000F3490"/>
    <w:rsid w:val="000F5769"/>
    <w:rsid w:val="000F722C"/>
    <w:rsid w:val="0011038E"/>
    <w:rsid w:val="0016479D"/>
    <w:rsid w:val="001A07A2"/>
    <w:rsid w:val="001A09FE"/>
    <w:rsid w:val="001A6FD5"/>
    <w:rsid w:val="001B429C"/>
    <w:rsid w:val="001F61AE"/>
    <w:rsid w:val="002023D4"/>
    <w:rsid w:val="002120B8"/>
    <w:rsid w:val="0022675E"/>
    <w:rsid w:val="0022682C"/>
    <w:rsid w:val="00227C57"/>
    <w:rsid w:val="00237CC5"/>
    <w:rsid w:val="002547E0"/>
    <w:rsid w:val="003170E6"/>
    <w:rsid w:val="0032105A"/>
    <w:rsid w:val="00353077"/>
    <w:rsid w:val="003E0EFA"/>
    <w:rsid w:val="003F0DD9"/>
    <w:rsid w:val="004037D4"/>
    <w:rsid w:val="00432BCE"/>
    <w:rsid w:val="00435C58"/>
    <w:rsid w:val="0045011F"/>
    <w:rsid w:val="00465EEE"/>
    <w:rsid w:val="004D0423"/>
    <w:rsid w:val="004F3563"/>
    <w:rsid w:val="004F56F6"/>
    <w:rsid w:val="00500FD7"/>
    <w:rsid w:val="00503753"/>
    <w:rsid w:val="00564B10"/>
    <w:rsid w:val="005A18CC"/>
    <w:rsid w:val="005C5C58"/>
    <w:rsid w:val="005D18C5"/>
    <w:rsid w:val="005E09DF"/>
    <w:rsid w:val="005E53A2"/>
    <w:rsid w:val="005F5BB6"/>
    <w:rsid w:val="00617597"/>
    <w:rsid w:val="00655721"/>
    <w:rsid w:val="00680AC1"/>
    <w:rsid w:val="006B3E6C"/>
    <w:rsid w:val="006E5244"/>
    <w:rsid w:val="0070456B"/>
    <w:rsid w:val="00743B02"/>
    <w:rsid w:val="00757B02"/>
    <w:rsid w:val="007729EE"/>
    <w:rsid w:val="007D0640"/>
    <w:rsid w:val="007E3E9D"/>
    <w:rsid w:val="007E77C9"/>
    <w:rsid w:val="00831C40"/>
    <w:rsid w:val="00834C13"/>
    <w:rsid w:val="008364DA"/>
    <w:rsid w:val="00840E1F"/>
    <w:rsid w:val="008414BB"/>
    <w:rsid w:val="00847F14"/>
    <w:rsid w:val="00857C92"/>
    <w:rsid w:val="00872CE9"/>
    <w:rsid w:val="008D545E"/>
    <w:rsid w:val="008F09A7"/>
    <w:rsid w:val="00916145"/>
    <w:rsid w:val="0091619D"/>
    <w:rsid w:val="009568D9"/>
    <w:rsid w:val="009613EB"/>
    <w:rsid w:val="00961EB8"/>
    <w:rsid w:val="009648E2"/>
    <w:rsid w:val="0099357F"/>
    <w:rsid w:val="009C473D"/>
    <w:rsid w:val="009D382A"/>
    <w:rsid w:val="009D6534"/>
    <w:rsid w:val="009E4437"/>
    <w:rsid w:val="009E62D6"/>
    <w:rsid w:val="009F2331"/>
    <w:rsid w:val="00A074F8"/>
    <w:rsid w:val="00A17955"/>
    <w:rsid w:val="00A30364"/>
    <w:rsid w:val="00A317C1"/>
    <w:rsid w:val="00A44D49"/>
    <w:rsid w:val="00A70DE2"/>
    <w:rsid w:val="00A72787"/>
    <w:rsid w:val="00A807CC"/>
    <w:rsid w:val="00A83B92"/>
    <w:rsid w:val="00AA35EB"/>
    <w:rsid w:val="00AA691B"/>
    <w:rsid w:val="00AA6F71"/>
    <w:rsid w:val="00AA7446"/>
    <w:rsid w:val="00AC12B6"/>
    <w:rsid w:val="00AC5E02"/>
    <w:rsid w:val="00AE2F3A"/>
    <w:rsid w:val="00B17106"/>
    <w:rsid w:val="00B63677"/>
    <w:rsid w:val="00B94A57"/>
    <w:rsid w:val="00B954C0"/>
    <w:rsid w:val="00BB5E8A"/>
    <w:rsid w:val="00BC4E21"/>
    <w:rsid w:val="00C36ADB"/>
    <w:rsid w:val="00C3774A"/>
    <w:rsid w:val="00C5261B"/>
    <w:rsid w:val="00C6296D"/>
    <w:rsid w:val="00CB72C1"/>
    <w:rsid w:val="00CC42E4"/>
    <w:rsid w:val="00CC5198"/>
    <w:rsid w:val="00CD2CAE"/>
    <w:rsid w:val="00CE7B85"/>
    <w:rsid w:val="00CF7559"/>
    <w:rsid w:val="00D20589"/>
    <w:rsid w:val="00D20D4C"/>
    <w:rsid w:val="00D230AD"/>
    <w:rsid w:val="00D44A02"/>
    <w:rsid w:val="00D601D2"/>
    <w:rsid w:val="00D94D8C"/>
    <w:rsid w:val="00DB0530"/>
    <w:rsid w:val="00DC1533"/>
    <w:rsid w:val="00E33E4D"/>
    <w:rsid w:val="00E40F8C"/>
    <w:rsid w:val="00E70F00"/>
    <w:rsid w:val="00E717A6"/>
    <w:rsid w:val="00E808FF"/>
    <w:rsid w:val="00EA7296"/>
    <w:rsid w:val="00EE4F95"/>
    <w:rsid w:val="00F22257"/>
    <w:rsid w:val="00F224C0"/>
    <w:rsid w:val="00F2498C"/>
    <w:rsid w:val="00F72A1F"/>
    <w:rsid w:val="00F96B87"/>
    <w:rsid w:val="00FA2C77"/>
    <w:rsid w:val="00FA2E9F"/>
    <w:rsid w:val="00FB053A"/>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07C70"/>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30364"/>
    <w:pPr>
      <w:keepNext/>
      <w:jc w:val="center"/>
      <w:outlineLvl w:val="0"/>
    </w:pPr>
    <w:rPr>
      <w:b/>
      <w:bCs/>
      <w:i/>
      <w:i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227C57"/>
    <w:pPr>
      <w:suppressAutoHyphens/>
      <w:autoSpaceDN w:val="0"/>
      <w:spacing w:after="200" w:line="276" w:lineRule="auto"/>
      <w:textAlignment w:val="baseline"/>
    </w:pPr>
    <w:rPr>
      <w:rFonts w:ascii="Calibri" w:eastAsia="Arial Unicode MS" w:hAnsi="Calibri" w:cs="Calibri"/>
      <w:kern w:val="3"/>
      <w:sz w:val="22"/>
      <w:szCs w:val="22"/>
    </w:rPr>
  </w:style>
  <w:style w:type="paragraph" w:styleId="ListParagraph">
    <w:name w:val="List Paragraph"/>
    <w:basedOn w:val="Standard"/>
    <w:uiPriority w:val="34"/>
    <w:qFormat/>
    <w:rsid w:val="00227C57"/>
    <w:pPr>
      <w:ind w:left="720"/>
    </w:pPr>
  </w:style>
  <w:style w:type="character" w:customStyle="1" w:styleId="Heading1Char">
    <w:name w:val="Heading 1 Char"/>
    <w:basedOn w:val="DefaultParagraphFont"/>
    <w:link w:val="Heading1"/>
    <w:rsid w:val="00A30364"/>
    <w:rPr>
      <w:b/>
      <w:bCs/>
      <w:i/>
      <w:iCs/>
      <w:sz w:val="28"/>
      <w:szCs w:val="24"/>
      <w:u w:val="single"/>
    </w:rPr>
  </w:style>
  <w:style w:type="paragraph" w:customStyle="1" w:styleId="Default">
    <w:name w:val="Default"/>
    <w:rsid w:val="00834C13"/>
    <w:pPr>
      <w:autoSpaceDE w:val="0"/>
      <w:autoSpaceDN w:val="0"/>
      <w:adjustRightInd w:val="0"/>
    </w:pPr>
    <w:rPr>
      <w:rFonts w:ascii="Calibri" w:eastAsiaTheme="minorHAnsi" w:hAnsi="Calibri" w:cs="Calibri"/>
      <w:color w:val="000000"/>
      <w:sz w:val="24"/>
      <w:szCs w:val="24"/>
    </w:rPr>
  </w:style>
  <w:style w:type="character" w:customStyle="1" w:styleId="postbody1">
    <w:name w:val="postbody1"/>
    <w:basedOn w:val="DefaultParagraphFont"/>
    <w:rsid w:val="00AC12B6"/>
    <w:rPr>
      <w:sz w:val="18"/>
      <w:szCs w:val="18"/>
    </w:rPr>
  </w:style>
  <w:style w:type="character" w:styleId="Strong">
    <w:name w:val="Strong"/>
    <w:basedOn w:val="DefaultParagraphFont"/>
    <w:uiPriority w:val="22"/>
    <w:qFormat/>
    <w:rsid w:val="000F3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428575032">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 w:id="190291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Nita.Dixon@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3EC1-1ED7-47E4-8420-0EEFCFA0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2925</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2023-07-26T15:46:00Z</cp:lastPrinted>
  <dcterms:created xsi:type="dcterms:W3CDTF">2023-08-28T17:52:00Z</dcterms:created>
  <dcterms:modified xsi:type="dcterms:W3CDTF">2023-08-28T17:52:00Z</dcterms:modified>
</cp:coreProperties>
</file>